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4F" w:rsidRPr="00D0383C" w:rsidRDefault="003F5D4F" w:rsidP="008E1D23">
      <w:pPr>
        <w:jc w:val="center"/>
      </w:pPr>
      <w:r>
        <w:rPr>
          <w:rFonts w:hint="eastAsia"/>
          <w:b/>
          <w:sz w:val="32"/>
          <w:szCs w:val="32"/>
        </w:rPr>
        <w:t>我校</w:t>
      </w:r>
      <w:r w:rsidR="009E7FBE">
        <w:rPr>
          <w:rFonts w:hint="eastAsia"/>
          <w:b/>
          <w:sz w:val="32"/>
          <w:szCs w:val="32"/>
        </w:rPr>
        <w:t>在</w:t>
      </w:r>
      <w:r w:rsidR="002317D2">
        <w:rPr>
          <w:rFonts w:hint="eastAsia"/>
          <w:b/>
          <w:sz w:val="32"/>
          <w:szCs w:val="32"/>
        </w:rPr>
        <w:t>贵州省第八届高等教育省级教学成果奖</w:t>
      </w:r>
      <w:r w:rsidR="009E7FBE">
        <w:rPr>
          <w:rFonts w:hint="eastAsia"/>
          <w:b/>
          <w:sz w:val="32"/>
          <w:szCs w:val="32"/>
        </w:rPr>
        <w:t>中</w:t>
      </w:r>
      <w:r w:rsidRPr="00D0383C">
        <w:rPr>
          <w:rFonts w:hint="eastAsia"/>
          <w:b/>
          <w:sz w:val="32"/>
          <w:szCs w:val="32"/>
        </w:rPr>
        <w:t>喜获丰收</w:t>
      </w:r>
      <w:r w:rsidRPr="00D0383C">
        <w:rPr>
          <w:b/>
          <w:sz w:val="32"/>
          <w:szCs w:val="32"/>
        </w:rPr>
        <w:br/>
      </w:r>
      <w:r w:rsidRPr="000C5842">
        <w:rPr>
          <w:rFonts w:hint="eastAsia"/>
          <w:sz w:val="24"/>
        </w:rPr>
        <w:t>教务处</w:t>
      </w:r>
    </w:p>
    <w:p w:rsidR="00CE0F14" w:rsidRDefault="003F5D4F" w:rsidP="00CE0F14">
      <w:pPr>
        <w:spacing w:line="500" w:lineRule="exact"/>
        <w:ind w:firstLineChars="200" w:firstLine="480"/>
        <w:rPr>
          <w:sz w:val="24"/>
        </w:rPr>
        <w:sectPr w:rsidR="00CE0F14" w:rsidSect="00CE0F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62A22">
        <w:rPr>
          <w:rFonts w:hint="eastAsia"/>
          <w:sz w:val="24"/>
        </w:rPr>
        <w:t>根据《省教育厅关于</w:t>
      </w:r>
      <w:r w:rsidR="002317D2">
        <w:rPr>
          <w:rFonts w:hint="eastAsia"/>
          <w:sz w:val="24"/>
        </w:rPr>
        <w:t>公布贵州省第八届高等教育省级教学成果奖获奖名单</w:t>
      </w:r>
      <w:r w:rsidRPr="00762A22">
        <w:rPr>
          <w:rFonts w:hint="eastAsia"/>
          <w:sz w:val="24"/>
        </w:rPr>
        <w:t>的通知》（</w:t>
      </w:r>
      <w:proofErr w:type="gramStart"/>
      <w:r w:rsidRPr="00762A22">
        <w:rPr>
          <w:rFonts w:hint="eastAsia"/>
          <w:sz w:val="24"/>
        </w:rPr>
        <w:t>黔教高发</w:t>
      </w:r>
      <w:proofErr w:type="gramEnd"/>
      <w:r w:rsidRPr="00762A22">
        <w:rPr>
          <w:rFonts w:hint="eastAsia"/>
          <w:sz w:val="24"/>
        </w:rPr>
        <w:t>〔</w:t>
      </w:r>
      <w:r w:rsidRPr="00762A22">
        <w:rPr>
          <w:sz w:val="24"/>
        </w:rPr>
        <w:t>201</w:t>
      </w:r>
      <w:r>
        <w:rPr>
          <w:sz w:val="24"/>
        </w:rPr>
        <w:t>3</w:t>
      </w:r>
      <w:r w:rsidRPr="00762A22">
        <w:rPr>
          <w:rFonts w:hint="eastAsia"/>
          <w:sz w:val="24"/>
        </w:rPr>
        <w:t>〕</w:t>
      </w:r>
      <w:r w:rsidR="002317D2">
        <w:rPr>
          <w:rFonts w:hint="eastAsia"/>
          <w:sz w:val="24"/>
        </w:rPr>
        <w:t>384</w:t>
      </w:r>
      <w:r w:rsidRPr="00762A22">
        <w:rPr>
          <w:rFonts w:hint="eastAsia"/>
          <w:sz w:val="24"/>
        </w:rPr>
        <w:t>号）</w:t>
      </w:r>
      <w:r>
        <w:rPr>
          <w:rFonts w:hint="eastAsia"/>
          <w:sz w:val="24"/>
        </w:rPr>
        <w:t>文件</w:t>
      </w:r>
      <w:r w:rsidRPr="00762A22">
        <w:rPr>
          <w:rFonts w:hint="eastAsia"/>
          <w:sz w:val="24"/>
        </w:rPr>
        <w:t>，</w:t>
      </w:r>
      <w:r>
        <w:rPr>
          <w:rFonts w:hint="eastAsia"/>
          <w:sz w:val="24"/>
        </w:rPr>
        <w:t>经过各单位和个人的认真准备，积极申报，</w:t>
      </w:r>
      <w:r w:rsidRPr="00762A22">
        <w:rPr>
          <w:rFonts w:hint="eastAsia"/>
          <w:sz w:val="24"/>
        </w:rPr>
        <w:t>我校</w:t>
      </w:r>
      <w:r w:rsidR="002317D2">
        <w:rPr>
          <w:rFonts w:hint="eastAsia"/>
          <w:sz w:val="24"/>
        </w:rPr>
        <w:t>推荐成果</w:t>
      </w:r>
      <w:r w:rsidR="009E7FBE">
        <w:rPr>
          <w:rFonts w:hint="eastAsia"/>
          <w:sz w:val="24"/>
        </w:rPr>
        <w:t>在</w:t>
      </w:r>
      <w:r w:rsidR="002317D2" w:rsidRPr="002317D2">
        <w:rPr>
          <w:rFonts w:hint="eastAsia"/>
          <w:sz w:val="24"/>
        </w:rPr>
        <w:t>贵州省第八届高等教育省级教学成果奖</w:t>
      </w:r>
      <w:r w:rsidR="002317D2">
        <w:rPr>
          <w:rFonts w:hint="eastAsia"/>
          <w:sz w:val="24"/>
        </w:rPr>
        <w:t>评选中</w:t>
      </w:r>
      <w:r w:rsidRPr="00762A22">
        <w:rPr>
          <w:rFonts w:hint="eastAsia"/>
          <w:sz w:val="24"/>
        </w:rPr>
        <w:t>喜获丰收。</w:t>
      </w:r>
      <w:r w:rsidR="002317D2">
        <w:rPr>
          <w:rFonts w:hint="eastAsia"/>
          <w:sz w:val="24"/>
        </w:rPr>
        <w:t>共计获奖</w:t>
      </w:r>
      <w:r w:rsidR="002317D2">
        <w:rPr>
          <w:rFonts w:hint="eastAsia"/>
          <w:sz w:val="24"/>
        </w:rPr>
        <w:t>18</w:t>
      </w:r>
      <w:r w:rsidR="009E7FBE">
        <w:rPr>
          <w:rFonts w:hint="eastAsia"/>
          <w:sz w:val="24"/>
        </w:rPr>
        <w:t>项</w:t>
      </w:r>
      <w:r w:rsidR="002317D2">
        <w:rPr>
          <w:rFonts w:hint="eastAsia"/>
          <w:sz w:val="24"/>
        </w:rPr>
        <w:t>，获得</w:t>
      </w:r>
      <w:r w:rsidR="00CE0F14">
        <w:rPr>
          <w:rFonts w:hint="eastAsia"/>
          <w:sz w:val="24"/>
        </w:rPr>
        <w:t>奖励资助</w:t>
      </w:r>
      <w:r w:rsidR="00CE0F14">
        <w:rPr>
          <w:rFonts w:hint="eastAsia"/>
          <w:sz w:val="24"/>
        </w:rPr>
        <w:t>32</w:t>
      </w:r>
      <w:r w:rsidR="00CE0F14">
        <w:rPr>
          <w:rFonts w:hint="eastAsia"/>
          <w:sz w:val="24"/>
        </w:rPr>
        <w:t>万元。其中一等奖</w:t>
      </w:r>
      <w:r w:rsidR="009E7FBE">
        <w:rPr>
          <w:rFonts w:hint="eastAsia"/>
          <w:sz w:val="24"/>
        </w:rPr>
        <w:t>2</w:t>
      </w:r>
      <w:r w:rsidR="00CE0F14">
        <w:rPr>
          <w:rFonts w:hint="eastAsia"/>
          <w:sz w:val="24"/>
        </w:rPr>
        <w:t>项，二等奖</w:t>
      </w:r>
      <w:r w:rsidR="00CE0F14">
        <w:rPr>
          <w:rFonts w:hint="eastAsia"/>
          <w:sz w:val="24"/>
        </w:rPr>
        <w:t>10</w:t>
      </w:r>
      <w:r w:rsidR="00CE0F14">
        <w:rPr>
          <w:rFonts w:hint="eastAsia"/>
          <w:sz w:val="24"/>
        </w:rPr>
        <w:t>项，三等奖</w:t>
      </w:r>
      <w:r w:rsidR="00CE0F14">
        <w:rPr>
          <w:rFonts w:hint="eastAsia"/>
          <w:sz w:val="24"/>
        </w:rPr>
        <w:t>6</w:t>
      </w:r>
      <w:r w:rsidR="00CE0F14">
        <w:rPr>
          <w:rFonts w:hint="eastAsia"/>
          <w:sz w:val="24"/>
        </w:rPr>
        <w:t>项。</w:t>
      </w:r>
      <w:r>
        <w:rPr>
          <w:rFonts w:hint="eastAsia"/>
          <w:sz w:val="24"/>
        </w:rPr>
        <w:t>在此对获</w:t>
      </w:r>
      <w:r w:rsidR="00CE0F14">
        <w:rPr>
          <w:rFonts w:hint="eastAsia"/>
          <w:sz w:val="24"/>
        </w:rPr>
        <w:t>奖</w:t>
      </w:r>
      <w:r>
        <w:rPr>
          <w:rFonts w:hint="eastAsia"/>
          <w:sz w:val="24"/>
        </w:rPr>
        <w:t>个人和单位表示祝贺</w:t>
      </w:r>
      <w:r w:rsidRPr="00762A22">
        <w:rPr>
          <w:rFonts w:hint="eastAsia"/>
          <w:sz w:val="24"/>
        </w:rPr>
        <w:t>。</w:t>
      </w:r>
    </w:p>
    <w:p w:rsidR="00CE0F14" w:rsidRDefault="00CE0F14" w:rsidP="00CE0F14">
      <w:pPr>
        <w:spacing w:line="500" w:lineRule="exact"/>
        <w:ind w:firstLineChars="200" w:firstLine="420"/>
        <w:sectPr w:rsidR="00CE0F14" w:rsidSect="00CE0F1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0F14" w:rsidRDefault="009E7FBE" w:rsidP="009E7FBE">
      <w:pPr>
        <w:spacing w:line="50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9E7FBE">
        <w:rPr>
          <w:rFonts w:hint="eastAsia"/>
          <w:sz w:val="24"/>
          <w:szCs w:val="24"/>
        </w:rPr>
        <w:lastRenderedPageBreak/>
        <w:t>附件：</w:t>
      </w:r>
      <w:r w:rsidRPr="009E7FBE">
        <w:rPr>
          <w:rFonts w:hint="eastAsia"/>
          <w:sz w:val="24"/>
          <w:szCs w:val="24"/>
        </w:rPr>
        <w:t>贵州省第八届高等教育省级教学成果奖获奖名单</w:t>
      </w:r>
    </w:p>
    <w:p w:rsidR="00265D39" w:rsidRPr="009E7FBE" w:rsidRDefault="00265D39" w:rsidP="009E7FBE">
      <w:pPr>
        <w:spacing w:line="500" w:lineRule="exact"/>
        <w:ind w:firstLineChars="200" w:firstLine="480"/>
        <w:jc w:val="left"/>
        <w:rPr>
          <w:sz w:val="24"/>
          <w:szCs w:val="24"/>
        </w:rPr>
      </w:pPr>
    </w:p>
    <w:tbl>
      <w:tblPr>
        <w:tblW w:w="14882" w:type="dxa"/>
        <w:jc w:val="center"/>
        <w:tblInd w:w="93" w:type="dxa"/>
        <w:tblLook w:val="04A0" w:firstRow="1" w:lastRow="0" w:firstColumn="1" w:lastColumn="0" w:noHBand="0" w:noVBand="1"/>
      </w:tblPr>
      <w:tblGrid>
        <w:gridCol w:w="432"/>
        <w:gridCol w:w="3830"/>
        <w:gridCol w:w="3713"/>
        <w:gridCol w:w="3686"/>
        <w:gridCol w:w="1134"/>
        <w:gridCol w:w="1007"/>
        <w:gridCol w:w="1080"/>
      </w:tblGrid>
      <w:tr w:rsidR="009E7FBE" w:rsidRPr="009E7FBE" w:rsidTr="009E7FBE">
        <w:trPr>
          <w:trHeight w:val="405"/>
          <w:jc w:val="center"/>
        </w:trPr>
        <w:tc>
          <w:tcPr>
            <w:tcW w:w="138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RANGE!A1:F20"/>
            <w:r w:rsidRPr="009E7FB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贵州省第八届高等教育省级教学成果奖获奖名单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224C5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推荐成果名称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成果主要完成人姓名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成果主要完成单位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成果所</w:t>
            </w: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属学科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奖励补助</w:t>
            </w:r>
            <w:r w:rsidRPr="009E7F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（万元）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基于问题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的教育与心理测量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教学新体系的创建与实践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赵守盈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穆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陟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晅 朱毅 李高祥 陈维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贵州师范大学教育科学学院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E7FBE" w:rsidRPr="009E7FBE" w:rsidTr="005224C5">
        <w:trPr>
          <w:trHeight w:val="2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《细胞生物学》课程建设的实践及成效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龚宁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姜山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高国龙 江昱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宋庆发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高师食用菌栽培技术内容和体系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的改革与实践（教材）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宋锡全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王素英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辛健康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2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数值计算方法(教材与多媒体课件)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都 闭海 张艳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贵州师范大学数学与计算机科学学院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以应用开发型人才为培养目标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的“旅游资源与开发”课程体系改革研究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殷红梅 徐燕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王茂强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杨洋 张晓伟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贵州师范大学地理与环境科学学院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1F64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依托区域建设行业资源，地方高校土建类专业</w:t>
            </w:r>
            <w:r w:rsidR="001F6455"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“ 房屋建筑学”课程建设的研究与实践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陈燕菲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倪焰 方芳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贵州师范大学材料与建筑科学学院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“应用课题实践与项目开发训练 ”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特色课程的建设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王祥斌 谢刚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贵州师范大学数学与计算机科学学院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反思性思维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与奇像记忆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科研成果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转化为本科教学心理公选课的构建与实践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王洪礼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赵守盈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潘运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植凤英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傅丽萍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贵州师范大学教育科学学院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标准本位导向的三阶段两反思院校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—基地共同培养一体化教师教育改革研究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罗永祥 张静 袁开祥 吕传汉 杨先明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贵州师范大学教务处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多媒体网络环境下促进学生学习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自主性发展的大学英语教学改革与实践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甘丽萍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陶满星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杜文 但冰洁 徐勇前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贵州师范大学大学外语教学部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贵州高等院校民族传统手工艺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文化遗产创新型特色教学实践课程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吴晓秋 杨绍先 胡娅丽 董宝玲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贵州师范大学国际旅游文化学院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《计算机辅助教育》课程实验环节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教学改革与实践研究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张琦 杨源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林筑英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唐翠芳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谢刚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贵州师范大学数学与计算机科学学院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E7FBE" w:rsidRPr="009E7FBE" w:rsidTr="005224C5">
        <w:trPr>
          <w:trHeight w:val="2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大学几何课程改革研究与实践（教材）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罗淼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严虹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李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俊扬 高孝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忠 廖义琴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贵州师范大学数学与计算机科学学院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E7FBE" w:rsidRPr="009E7FBE" w:rsidTr="005224C5">
        <w:trPr>
          <w:trHeight w:val="2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电气信息类专业实验教学改革的理论与实践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胡圣波 吴舰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刘宇刚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郑小倩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吴楠等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贵州师范大学机械与电气工程学院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小学教育理论研究与贵州省教学实践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探索（教材教学模式实践）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滕鲁阳 陈新宇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风琴 穆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陟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咺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卓毅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265D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贵州师范大学教育科学学院 贵州师范大学继续教育学院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E7FBE" w:rsidRPr="009E7FBE" w:rsidTr="005224C5">
        <w:trPr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贵州省省长基金：贵州省非英语专业</w:t>
            </w: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少数民族大学生跨文化交际语用能力探析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孙芳琴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姚瑛 罗红玲 吴媛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贵州师范大学大学外语教学部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E7FBE" w:rsidRPr="009E7FBE" w:rsidTr="005224C5">
        <w:trPr>
          <w:trHeight w:val="2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中美大学美学课程比较研究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阳黔花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E7FBE" w:rsidRPr="009E7FBE" w:rsidTr="005224C5">
        <w:trPr>
          <w:trHeight w:val="28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师范生《现代教育技术》公共课教学改革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刘军 黄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威荣 卓毅</w:t>
            </w:r>
            <w:proofErr w:type="gramEnd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冉怀敏 </w:t>
            </w:r>
            <w:proofErr w:type="gramStart"/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李绿山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贵州师范大学教育科学学院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7FBE"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E7FBE" w:rsidRPr="009E7FBE" w:rsidTr="009E7FBE">
        <w:trPr>
          <w:trHeight w:val="285"/>
          <w:jc w:val="center"/>
        </w:trPr>
        <w:tc>
          <w:tcPr>
            <w:tcW w:w="1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总计（万元）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BE" w:rsidRPr="009E7FBE" w:rsidRDefault="009E7FBE" w:rsidP="009E7F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7FBE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</w:tbl>
    <w:p w:rsidR="00CE0F14" w:rsidRPr="00CE0F14" w:rsidRDefault="00CE0F14" w:rsidP="00CE0F14">
      <w:pPr>
        <w:spacing w:line="500" w:lineRule="exact"/>
        <w:ind w:firstLineChars="200" w:firstLine="420"/>
      </w:pPr>
      <w:bookmarkStart w:id="1" w:name="_GoBack"/>
      <w:bookmarkEnd w:id="1"/>
    </w:p>
    <w:sectPr w:rsidR="00CE0F14" w:rsidRPr="00CE0F14" w:rsidSect="00AE1B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4B" w:rsidRDefault="00F1624B" w:rsidP="008E1D23">
      <w:r>
        <w:separator/>
      </w:r>
    </w:p>
  </w:endnote>
  <w:endnote w:type="continuationSeparator" w:id="0">
    <w:p w:rsidR="00F1624B" w:rsidRDefault="00F1624B" w:rsidP="008E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4B" w:rsidRDefault="00F1624B" w:rsidP="008E1D23">
      <w:r>
        <w:separator/>
      </w:r>
    </w:p>
  </w:footnote>
  <w:footnote w:type="continuationSeparator" w:id="0">
    <w:p w:rsidR="00F1624B" w:rsidRDefault="00F1624B" w:rsidP="008E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F4"/>
    <w:rsid w:val="00081B75"/>
    <w:rsid w:val="000C5842"/>
    <w:rsid w:val="001F6455"/>
    <w:rsid w:val="002317D2"/>
    <w:rsid w:val="00265D39"/>
    <w:rsid w:val="00271E75"/>
    <w:rsid w:val="00285FC7"/>
    <w:rsid w:val="00305A87"/>
    <w:rsid w:val="00317CF4"/>
    <w:rsid w:val="00355E61"/>
    <w:rsid w:val="003760E2"/>
    <w:rsid w:val="003F5D4F"/>
    <w:rsid w:val="004B4522"/>
    <w:rsid w:val="004E0E41"/>
    <w:rsid w:val="00502679"/>
    <w:rsid w:val="005224C5"/>
    <w:rsid w:val="006F5B94"/>
    <w:rsid w:val="006F5EF4"/>
    <w:rsid w:val="00762A22"/>
    <w:rsid w:val="00837EE4"/>
    <w:rsid w:val="00853C00"/>
    <w:rsid w:val="008A71AF"/>
    <w:rsid w:val="008D44DC"/>
    <w:rsid w:val="008E1D23"/>
    <w:rsid w:val="008E5287"/>
    <w:rsid w:val="008F753C"/>
    <w:rsid w:val="00916633"/>
    <w:rsid w:val="009C52BE"/>
    <w:rsid w:val="009E7FBE"/>
    <w:rsid w:val="00AE1B6E"/>
    <w:rsid w:val="00B13766"/>
    <w:rsid w:val="00B36630"/>
    <w:rsid w:val="00C728D9"/>
    <w:rsid w:val="00C968CF"/>
    <w:rsid w:val="00CE0F14"/>
    <w:rsid w:val="00D0383C"/>
    <w:rsid w:val="00D70BE4"/>
    <w:rsid w:val="00E46F8D"/>
    <w:rsid w:val="00EC4DAB"/>
    <w:rsid w:val="00EE50D3"/>
    <w:rsid w:val="00F1624B"/>
    <w:rsid w:val="00F91EF8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6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E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E1D2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E1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E1D2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6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E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E1D2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E1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E1D2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E53E-47DF-44AD-AB2B-9B8B3370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2013-12-11T02:10:00Z</dcterms:created>
  <dcterms:modified xsi:type="dcterms:W3CDTF">2013-12-11T02:37:00Z</dcterms:modified>
</cp:coreProperties>
</file>